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758CF150" w:rsidR="00CD36CF" w:rsidRDefault="006D18FB"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A14D95">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17</w:t>
          </w:r>
        </w:sdtContent>
      </w:sdt>
    </w:p>
    <w:p w14:paraId="2CD1170E" w14:textId="5EA293B3"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A14D95">
            <w:t>Delegate</w:t>
          </w:r>
          <w:r w:rsidR="00202B6A">
            <w:t>s</w:t>
          </w:r>
          <w:r w:rsidR="00A14D95">
            <w:t xml:space="preserve"> Anders</w:t>
          </w:r>
          <w:r w:rsidR="00202B6A">
            <w:t>, Dillon, White, Mazzocchi, and Kimble</w:t>
          </w:r>
        </w:sdtContent>
      </w:sdt>
      <w:r w:rsidRPr="0091254D">
        <w:t>)</w:t>
      </w:r>
    </w:p>
    <w:p w14:paraId="6C6E43E2" w14:textId="6483CDB3" w:rsidR="00FE76E5" w:rsidRDefault="00CD36CF" w:rsidP="006D18FB">
      <w:pPr>
        <w:pStyle w:val="References"/>
      </w:pPr>
      <w:r>
        <w:t>[</w:t>
      </w:r>
      <w:sdt>
        <w:sdtPr>
          <w:rPr>
            <w:rFonts w:eastAsiaTheme="minorHAnsi"/>
            <w:color w:val="000000" w:themeColor="text1"/>
            <w:sz w:val="22"/>
          </w:rPr>
          <w:tag w:val="IntroDate"/>
          <w:id w:val="-1043047873"/>
          <w:placeholder>
            <w:docPart w:val="C1AB20C807694E6B8FFA85C3E90886B2"/>
          </w:placeholder>
          <w:text w:multiLine="1"/>
        </w:sdtPr>
        <w:sdtContent>
          <w:r w:rsidR="006D18FB" w:rsidRPr="006D18FB">
            <w:rPr>
              <w:rFonts w:eastAsiaTheme="minorHAnsi"/>
              <w:color w:val="000000" w:themeColor="text1"/>
              <w:sz w:val="22"/>
            </w:rPr>
            <w:t>Introduced February 17, 2026; referred</w:t>
          </w:r>
          <w:r w:rsidR="006D18FB">
            <w:rPr>
              <w:rFonts w:eastAsiaTheme="minorHAnsi"/>
              <w:color w:val="000000" w:themeColor="text1"/>
              <w:sz w:val="22"/>
            </w:rPr>
            <w:br/>
          </w:r>
          <w:r w:rsidR="006D18FB" w:rsidRPr="006D18FB">
            <w:rPr>
              <w:rFonts w:eastAsiaTheme="minorHAnsi"/>
              <w:color w:val="000000" w:themeColor="text1"/>
              <w:sz w:val="22"/>
            </w:rPr>
            <w:t xml:space="preserve">to the Committee on </w:t>
          </w:r>
          <w:r w:rsidR="006D18FB">
            <w:rPr>
              <w:rFonts w:eastAsiaTheme="minorHAnsi"/>
              <w:color w:val="000000" w:themeColor="text1"/>
              <w:sz w:val="22"/>
            </w:rPr>
            <w:t>the Judiciary then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75EDF4F1" w:rsidR="00FE76E5" w:rsidRDefault="00A14D95" w:rsidP="00D60032">
          <w:pPr>
            <w:pStyle w:val="TitleSection"/>
          </w:pPr>
          <w:r w:rsidRPr="00A14D95">
            <w:t>Requesting and encouraging a full, complete, and transparent investigation into the Jeffrey Epstein files and any individuals with ties to the State of West Virginia who may be implicated therein</w:t>
          </w:r>
          <w:r>
            <w:t>.</w:t>
          </w:r>
        </w:p>
      </w:sdtContent>
    </w:sdt>
    <w:p w14:paraId="3A8196D4" w14:textId="4E6B9201" w:rsidR="00A14D95" w:rsidRDefault="000315AA" w:rsidP="00A14D95">
      <w:pPr>
        <w:pStyle w:val="SectionBody"/>
      </w:pPr>
      <w:proofErr w:type="gramStart"/>
      <w:r>
        <w:t>Whereas,</w:t>
      </w:r>
      <w:proofErr w:type="gramEnd"/>
      <w:r w:rsidR="00A14D95">
        <w:t xml:space="preserve"> </w:t>
      </w:r>
      <w:r w:rsidR="00CB32F4">
        <w:t>T</w:t>
      </w:r>
      <w:r w:rsidR="00A14D95">
        <w:t>he preservation of liberty depends upon the equal application of the law and the principle that no individual is above justice, regardless of wealth, status, or political influence; and</w:t>
      </w:r>
    </w:p>
    <w:p w14:paraId="1884155D" w14:textId="061F09E3" w:rsidR="00A14D95" w:rsidRDefault="00A14D95" w:rsidP="00A14D95">
      <w:pPr>
        <w:pStyle w:val="SectionBody"/>
      </w:pPr>
      <w:proofErr w:type="gramStart"/>
      <w:r>
        <w:t>Whereas,</w:t>
      </w:r>
      <w:proofErr w:type="gramEnd"/>
      <w:r>
        <w:t xml:space="preserve"> </w:t>
      </w:r>
      <w:r w:rsidR="00CB32F4">
        <w:t>C</w:t>
      </w:r>
      <w:r>
        <w:t>redible evidence has emerged indicating that Jeffrey Epstein operated an extensive criminal enterprise involving sexual exploitation, human trafficking, and abuse of minors over a prolonged period of time; and</w:t>
      </w:r>
    </w:p>
    <w:p w14:paraId="1E345C2A" w14:textId="4BDE7A19" w:rsidR="00A14D95" w:rsidRDefault="00A14D95" w:rsidP="00A14D95">
      <w:pPr>
        <w:pStyle w:val="SectionBody"/>
      </w:pPr>
      <w:r>
        <w:t xml:space="preserve">Whereas, </w:t>
      </w:r>
      <w:r w:rsidR="00CB32F4">
        <w:t>N</w:t>
      </w:r>
      <w:r>
        <w:t>umerous court filings, sworn testimony, flight logs, financial records, and sealed documents—commonly referred to as the "Epstein files"—remain partially redacted or undisclosed to the public; and</w:t>
      </w:r>
    </w:p>
    <w:p w14:paraId="59C086C1" w14:textId="4E1406C0" w:rsidR="00A14D95" w:rsidRDefault="00A14D95" w:rsidP="00A14D95">
      <w:pPr>
        <w:pStyle w:val="SectionBody"/>
      </w:pPr>
      <w:proofErr w:type="gramStart"/>
      <w:r>
        <w:t>Whereas,</w:t>
      </w:r>
      <w:proofErr w:type="gramEnd"/>
      <w:r>
        <w:t xml:space="preserve"> </w:t>
      </w:r>
      <w:r w:rsidR="00CB32F4">
        <w:t>T</w:t>
      </w:r>
      <w:r>
        <w:t>he concealment or delayed release of such information undermines public confidence in the justice system and fuels the perception that powerful individuals receive preferential treatment; and</w:t>
      </w:r>
    </w:p>
    <w:p w14:paraId="49FE8F9A" w14:textId="6F3A5B0D" w:rsidR="00A14D95" w:rsidRDefault="00A14D95" w:rsidP="00A14D95">
      <w:pPr>
        <w:pStyle w:val="SectionBody"/>
      </w:pPr>
      <w:proofErr w:type="gramStart"/>
      <w:r>
        <w:t>Whereas,</w:t>
      </w:r>
      <w:proofErr w:type="gramEnd"/>
      <w:r>
        <w:t xml:space="preserve"> </w:t>
      </w:r>
      <w:r w:rsidR="00CB32F4">
        <w:t>T</w:t>
      </w:r>
      <w:r>
        <w:t xml:space="preserve">he people of West Virginia have a compelling interest in ensuring that no current or former public official, business leader, or private citizen connected to this state participated in, facilitated, funded, or benefited from criminal activity associated with Jeffrey </w:t>
      </w:r>
      <w:r>
        <w:lastRenderedPageBreak/>
        <w:t>Epstein; and</w:t>
      </w:r>
    </w:p>
    <w:p w14:paraId="45D7D997" w14:textId="77777777" w:rsidR="00A14D95" w:rsidRDefault="00A14D95" w:rsidP="00A14D95">
      <w:pPr>
        <w:pStyle w:val="SectionBody"/>
      </w:pPr>
      <w:r>
        <w:t>Whereas, West Virginia has a sovereign interest in protecting its citizens from exploitation, corruption, blackmail, and abuses of power that may arise from such criminal networks; and</w:t>
      </w:r>
    </w:p>
    <w:p w14:paraId="696D47CC" w14:textId="77777777" w:rsidR="00CB32F4" w:rsidRDefault="00A14D95" w:rsidP="00A14D95">
      <w:pPr>
        <w:pStyle w:val="SectionBody"/>
      </w:pPr>
      <w:proofErr w:type="gramStart"/>
      <w:r>
        <w:t>Whereas,</w:t>
      </w:r>
      <w:proofErr w:type="gramEnd"/>
      <w:r>
        <w:t xml:space="preserve"> </w:t>
      </w:r>
      <w:r w:rsidR="00CB32F4">
        <w:t>F</w:t>
      </w:r>
      <w:r>
        <w:t>ull transparency and accountability are essential to restoring trust in public institutions and ensuring justice for victims of trafficking and abuse;</w:t>
      </w:r>
    </w:p>
    <w:p w14:paraId="26455D3E" w14:textId="396B6E25" w:rsidR="00A14D95" w:rsidRDefault="00A14D95" w:rsidP="00A14D95">
      <w:pPr>
        <w:pStyle w:val="SectionBody"/>
      </w:pPr>
      <w:r>
        <w:t>Therefore, be it</w:t>
      </w:r>
    </w:p>
    <w:p w14:paraId="7BAB8CE3" w14:textId="6EDE2E54"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A14D95">
            <w:t>House of Delegates</w:t>
          </w:r>
        </w:sdtContent>
      </w:sdt>
      <w:r w:rsidR="00303684">
        <w:t>:</w:t>
      </w:r>
    </w:p>
    <w:p w14:paraId="195A7EA9" w14:textId="5CA2E5DC" w:rsidR="00A14D95" w:rsidRDefault="00A14D95" w:rsidP="00A14D95">
      <w:pPr>
        <w:pStyle w:val="SectionBody"/>
      </w:pPr>
      <w:r>
        <w:t>That the House of Delegates hereby strongly encourages the United States Department of Justice, Federal Bureau of Investigation, and any other appropriate federal authorities to conduct and complete a full, unredacted, and transparent investigation into all matters related to Jeffrey Epstein and his associates;</w:t>
      </w:r>
    </w:p>
    <w:p w14:paraId="3FB9C7A0" w14:textId="24469A52" w:rsidR="00A14D95" w:rsidRDefault="00A14D95" w:rsidP="00A14D95">
      <w:pPr>
        <w:pStyle w:val="SectionBody"/>
      </w:pPr>
      <w:r w:rsidRPr="00A14D95">
        <w:rPr>
          <w:i/>
          <w:iCs/>
        </w:rPr>
        <w:t>Further Resolved</w:t>
      </w:r>
      <w:r w:rsidRPr="00A14D95">
        <w:t xml:space="preserve">, </w:t>
      </w:r>
      <w:r>
        <w:t>Calls for the release, to the maximum extent permitted by law, of all non-classified records, filings, communications, and evidence related to the Epstein investigation, including the identities of individuals credibly implicated through sworn testimony or documented evidence;</w:t>
      </w:r>
    </w:p>
    <w:p w14:paraId="552C21BC" w14:textId="1B25DD8D" w:rsidR="00A14D95" w:rsidRDefault="00A14D95" w:rsidP="00A14D95">
      <w:pPr>
        <w:pStyle w:val="SectionBody"/>
      </w:pPr>
      <w:r w:rsidRPr="00A14D95">
        <w:rPr>
          <w:i/>
          <w:iCs/>
        </w:rPr>
        <w:t>Further Resolved</w:t>
      </w:r>
      <w:r w:rsidRPr="00A14D95">
        <w:t xml:space="preserve">, </w:t>
      </w:r>
      <w:r>
        <w:t>Requests special attention to any individuals with current or past ties to the State of West Virginia, including public officials, political appointees, donors, business entities, or institutions operating within the state;</w:t>
      </w:r>
    </w:p>
    <w:p w14:paraId="1917169F" w14:textId="7A76E196" w:rsidR="00A14D95" w:rsidRDefault="00A14D95" w:rsidP="00A14D95">
      <w:pPr>
        <w:pStyle w:val="SectionBody"/>
      </w:pPr>
      <w:r w:rsidRPr="00A14D95">
        <w:rPr>
          <w:i/>
          <w:iCs/>
        </w:rPr>
        <w:t>Further Resolved</w:t>
      </w:r>
      <w:r w:rsidRPr="00A14D95">
        <w:t xml:space="preserve">, </w:t>
      </w:r>
      <w:r>
        <w:t xml:space="preserve">Encourages cooperation between federal authorities and appropriate state investigative bodies </w:t>
      </w:r>
      <w:proofErr w:type="gramStart"/>
      <w:r>
        <w:t>should evidence</w:t>
      </w:r>
      <w:proofErr w:type="gramEnd"/>
      <w:r>
        <w:t xml:space="preserve"> arise implicating violations of West Virginia law;</w:t>
      </w:r>
    </w:p>
    <w:p w14:paraId="25CB85C4" w14:textId="1ECE45C8" w:rsidR="00A14D95" w:rsidRDefault="00A14D95" w:rsidP="00A14D95">
      <w:pPr>
        <w:pStyle w:val="SectionBody"/>
      </w:pPr>
      <w:r w:rsidRPr="00A14D95">
        <w:rPr>
          <w:i/>
          <w:iCs/>
        </w:rPr>
        <w:t>Further Resolved</w:t>
      </w:r>
      <w:r w:rsidRPr="00A14D95">
        <w:t xml:space="preserve">, </w:t>
      </w:r>
      <w:r>
        <w:t>Affirms the right of victims to justice, transparency, and accountability, and condemns any effort to suppress, delay, or obscure the truth for political or personal convenience; and</w:t>
      </w:r>
    </w:p>
    <w:p w14:paraId="7F48DFB1" w14:textId="194985FC" w:rsidR="00F71560" w:rsidRPr="00F71560" w:rsidRDefault="00A14D95" w:rsidP="00A14D95">
      <w:pPr>
        <w:pStyle w:val="SectionBody"/>
      </w:pPr>
      <w:r w:rsidRPr="00A14D95">
        <w:rPr>
          <w:i/>
          <w:iCs/>
        </w:rPr>
        <w:t>Further Resolved</w:t>
      </w:r>
      <w:r w:rsidRPr="00A14D95">
        <w:t xml:space="preserve">, </w:t>
      </w:r>
      <w:r>
        <w:t xml:space="preserve">Reaffirms that justice delayed </w:t>
      </w:r>
      <w:proofErr w:type="gramStart"/>
      <w:r>
        <w:t>is justice</w:t>
      </w:r>
      <w:proofErr w:type="gramEnd"/>
      <w:r>
        <w:t xml:space="preserve"> denied, and that the rule of law must be applied equally to all persons without exception.</w:t>
      </w:r>
    </w:p>
    <w:p w14:paraId="29BA73A0" w14:textId="00A0CC20" w:rsidR="008736AA" w:rsidRPr="00A14D95" w:rsidRDefault="000315AA" w:rsidP="0064759B">
      <w:pPr>
        <w:pStyle w:val="EnactingClause"/>
        <w:jc w:val="both"/>
        <w:rPr>
          <w:i w:val="0"/>
          <w:iCs/>
        </w:rPr>
      </w:pPr>
      <w:r w:rsidRPr="000315AA">
        <w:lastRenderedPageBreak/>
        <w:t>Further Resolved</w:t>
      </w:r>
      <w:r>
        <w:t>,</w:t>
      </w:r>
      <w:r w:rsidR="00314854">
        <w:t xml:space="preserve"> </w:t>
      </w:r>
      <w:r w:rsidR="00A14D95" w:rsidRPr="00A14D95">
        <w:rPr>
          <w:i w:val="0"/>
          <w:iCs/>
        </w:rPr>
        <w:t>That the Clerk of the House of Delegates is hereby directed to transmit copies of this resolution to the United States Attorney General, the Director of the Federal Bureau of Investigation, West Virginia’s Congressional Delegation, and the Governor of West Virginia.</w:t>
      </w:r>
    </w:p>
    <w:sectPr w:rsidR="008736AA" w:rsidRPr="00A14D95"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A888" w14:textId="77777777" w:rsidR="00A14D95" w:rsidRDefault="00A14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6D18FB">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7CE73AC6"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A14D95">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A14D95">
          <w:t>2026R4055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33946738">
    <w:abstractNumId w:val="0"/>
  </w:num>
  <w:num w:numId="2" w16cid:durableId="124957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2759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1F2A1A"/>
    <w:rsid w:val="00202B6A"/>
    <w:rsid w:val="00215A06"/>
    <w:rsid w:val="00234D3E"/>
    <w:rsid w:val="00251C43"/>
    <w:rsid w:val="0027011C"/>
    <w:rsid w:val="00274200"/>
    <w:rsid w:val="00274AF5"/>
    <w:rsid w:val="00293081"/>
    <w:rsid w:val="002A0269"/>
    <w:rsid w:val="002C0AFB"/>
    <w:rsid w:val="002E22E7"/>
    <w:rsid w:val="00303684"/>
    <w:rsid w:val="00307F0C"/>
    <w:rsid w:val="00314854"/>
    <w:rsid w:val="00362A0F"/>
    <w:rsid w:val="003C2915"/>
    <w:rsid w:val="00410CDF"/>
    <w:rsid w:val="00444862"/>
    <w:rsid w:val="0046036C"/>
    <w:rsid w:val="004C13DD"/>
    <w:rsid w:val="004C3CAF"/>
    <w:rsid w:val="004C3EAE"/>
    <w:rsid w:val="004E3441"/>
    <w:rsid w:val="0050326B"/>
    <w:rsid w:val="00573058"/>
    <w:rsid w:val="0057358F"/>
    <w:rsid w:val="005A5366"/>
    <w:rsid w:val="005A743E"/>
    <w:rsid w:val="005E3BF8"/>
    <w:rsid w:val="00625A38"/>
    <w:rsid w:val="00637E73"/>
    <w:rsid w:val="0064759B"/>
    <w:rsid w:val="006865E9"/>
    <w:rsid w:val="00691F3E"/>
    <w:rsid w:val="00694BFB"/>
    <w:rsid w:val="006A106B"/>
    <w:rsid w:val="006D18FB"/>
    <w:rsid w:val="006D4036"/>
    <w:rsid w:val="006D5B39"/>
    <w:rsid w:val="0072656B"/>
    <w:rsid w:val="007614EC"/>
    <w:rsid w:val="007A1B17"/>
    <w:rsid w:val="007A1F4B"/>
    <w:rsid w:val="007C798C"/>
    <w:rsid w:val="007E1991"/>
    <w:rsid w:val="007F1A6D"/>
    <w:rsid w:val="007F1CF5"/>
    <w:rsid w:val="00834EDE"/>
    <w:rsid w:val="00841DBA"/>
    <w:rsid w:val="00854A9A"/>
    <w:rsid w:val="008736AA"/>
    <w:rsid w:val="008B35AD"/>
    <w:rsid w:val="008D275D"/>
    <w:rsid w:val="008E78F7"/>
    <w:rsid w:val="00907FC0"/>
    <w:rsid w:val="0091254D"/>
    <w:rsid w:val="009302BA"/>
    <w:rsid w:val="00937EDA"/>
    <w:rsid w:val="00980327"/>
    <w:rsid w:val="009973E2"/>
    <w:rsid w:val="009E5AFC"/>
    <w:rsid w:val="009F01A6"/>
    <w:rsid w:val="009F040E"/>
    <w:rsid w:val="009F1067"/>
    <w:rsid w:val="00A01B95"/>
    <w:rsid w:val="00A14D95"/>
    <w:rsid w:val="00A31DF8"/>
    <w:rsid w:val="00A31E01"/>
    <w:rsid w:val="00A527AD"/>
    <w:rsid w:val="00A718CF"/>
    <w:rsid w:val="00A9357C"/>
    <w:rsid w:val="00A97FEC"/>
    <w:rsid w:val="00AA7A9F"/>
    <w:rsid w:val="00AB05B2"/>
    <w:rsid w:val="00B16F25"/>
    <w:rsid w:val="00B24422"/>
    <w:rsid w:val="00B80C20"/>
    <w:rsid w:val="00B844FE"/>
    <w:rsid w:val="00BC562B"/>
    <w:rsid w:val="00BE13E7"/>
    <w:rsid w:val="00C33014"/>
    <w:rsid w:val="00C33434"/>
    <w:rsid w:val="00C34869"/>
    <w:rsid w:val="00C42EB6"/>
    <w:rsid w:val="00C7081B"/>
    <w:rsid w:val="00C85096"/>
    <w:rsid w:val="00C911C0"/>
    <w:rsid w:val="00CB20EF"/>
    <w:rsid w:val="00CB32F4"/>
    <w:rsid w:val="00CD12CB"/>
    <w:rsid w:val="00CD36CF"/>
    <w:rsid w:val="00CF1DCA"/>
    <w:rsid w:val="00D22E03"/>
    <w:rsid w:val="00D32D72"/>
    <w:rsid w:val="00D579FC"/>
    <w:rsid w:val="00D60032"/>
    <w:rsid w:val="00DD70D7"/>
    <w:rsid w:val="00DE526B"/>
    <w:rsid w:val="00DF199D"/>
    <w:rsid w:val="00E01542"/>
    <w:rsid w:val="00E13E5B"/>
    <w:rsid w:val="00E25AAD"/>
    <w:rsid w:val="00E365F1"/>
    <w:rsid w:val="00E62F48"/>
    <w:rsid w:val="00E74E16"/>
    <w:rsid w:val="00E831B3"/>
    <w:rsid w:val="00E83541"/>
    <w:rsid w:val="00E9513C"/>
    <w:rsid w:val="00EB373B"/>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320E5"/>
  <w15:chartTrackingRefBased/>
  <w15:docId w15:val="{54276B68-D01F-4ECD-93B3-4861DB0A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27591"/>
    <w:rsid w:val="000608B9"/>
    <w:rsid w:val="000E0B11"/>
    <w:rsid w:val="001446E2"/>
    <w:rsid w:val="001724B1"/>
    <w:rsid w:val="00194C90"/>
    <w:rsid w:val="001F2A1A"/>
    <w:rsid w:val="001F7E2D"/>
    <w:rsid w:val="00233311"/>
    <w:rsid w:val="002710E7"/>
    <w:rsid w:val="002B50B7"/>
    <w:rsid w:val="002E06F0"/>
    <w:rsid w:val="00305B37"/>
    <w:rsid w:val="00320CF4"/>
    <w:rsid w:val="00443544"/>
    <w:rsid w:val="0046036C"/>
    <w:rsid w:val="00463448"/>
    <w:rsid w:val="00473450"/>
    <w:rsid w:val="004C174A"/>
    <w:rsid w:val="004D78CF"/>
    <w:rsid w:val="005534DF"/>
    <w:rsid w:val="00563F74"/>
    <w:rsid w:val="005D7CD5"/>
    <w:rsid w:val="005F156D"/>
    <w:rsid w:val="00632812"/>
    <w:rsid w:val="006B194B"/>
    <w:rsid w:val="006D5B39"/>
    <w:rsid w:val="00710DA8"/>
    <w:rsid w:val="00777A05"/>
    <w:rsid w:val="008418A9"/>
    <w:rsid w:val="00854A9A"/>
    <w:rsid w:val="008760DE"/>
    <w:rsid w:val="008E3064"/>
    <w:rsid w:val="0090217E"/>
    <w:rsid w:val="009047AE"/>
    <w:rsid w:val="009302BA"/>
    <w:rsid w:val="009821C7"/>
    <w:rsid w:val="0099176F"/>
    <w:rsid w:val="009963EA"/>
    <w:rsid w:val="00A1317B"/>
    <w:rsid w:val="00AF0BDC"/>
    <w:rsid w:val="00B2487B"/>
    <w:rsid w:val="00C2146B"/>
    <w:rsid w:val="00C36F26"/>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3052</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dcterms:created xsi:type="dcterms:W3CDTF">2026-02-16T22:16:00Z</dcterms:created>
  <dcterms:modified xsi:type="dcterms:W3CDTF">2026-02-16T22:16:00Z</dcterms:modified>
</cp:coreProperties>
</file>